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103" w14:textId="198D1992" w:rsidR="009278A8" w:rsidRPr="002B4115" w:rsidRDefault="00AE77EB" w:rsidP="009278A8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1</w:t>
      </w:r>
      <w:r w:rsidR="00141C3D"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  <w:t>1</w:t>
      </w:r>
      <w:r w:rsidR="0082537E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4</w:t>
      </w: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年</w:t>
      </w:r>
      <w:proofErr w:type="gramStart"/>
      <w:r w:rsidR="00C8371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臺</w:t>
      </w:r>
      <w:proofErr w:type="gramEnd"/>
      <w:r w:rsidR="00C8371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中市神岡</w:t>
      </w:r>
      <w:r w:rsidR="0070039D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區公所</w:t>
      </w:r>
      <w:r w:rsidR="00D0273A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端午</w:t>
      </w:r>
      <w:r w:rsidR="003F1ED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節連假</w:t>
      </w:r>
      <w:r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期間公務機密與機關安全維護</w:t>
      </w:r>
      <w:r w:rsidR="009278A8"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重點措施</w:t>
      </w:r>
      <w:r w:rsidR="009278A8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計畫</w:t>
      </w:r>
    </w:p>
    <w:p w14:paraId="691433AB" w14:textId="77777777" w:rsidR="00112B25" w:rsidRDefault="00112B25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</w:p>
    <w:p w14:paraId="470F1052" w14:textId="77777777" w:rsidR="009F1156" w:rsidRPr="00D27C24" w:rsidRDefault="00D27C24" w:rsidP="00D27C2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 w:rsidRPr="00D27C2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依據</w:t>
      </w:r>
      <w:r w:rsidR="003753A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：</w:t>
      </w:r>
    </w:p>
    <w:p w14:paraId="27F1F487" w14:textId="77777777" w:rsidR="00D27C24" w:rsidRDefault="00501322" w:rsidP="0050132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993" w:hanging="753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市府政風處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105年12月</w:t>
      </w:r>
      <w:r w:rsid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27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</w:t>
      </w:r>
      <w:r w:rsidR="003E362B" w:rsidRP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中市政一字第1050012075號</w:t>
      </w:r>
      <w:r w:rsidR="00AC07D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函</w:t>
      </w:r>
      <w:r w:rsidR="006F17F0" w:rsidRP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083EB79D" w14:textId="77777777" w:rsidR="004D17E7" w:rsidRDefault="00657A2B" w:rsidP="00657A2B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政風機構預防危害或破壞本機關事件作業要點。</w:t>
      </w:r>
    </w:p>
    <w:p w14:paraId="6916A9F8" w14:textId="77777777" w:rsidR="00B81665" w:rsidRPr="001732D0" w:rsidRDefault="00B81665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中市政府重要節日期間公務機密與機關安全維護重點措施計畫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14:paraId="2583882E" w14:textId="1520285C" w:rsidR="001732D0" w:rsidRPr="001732D0" w:rsidRDefault="001732D0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本所</w:t>
      </w:r>
      <w:r w:rsidR="00C8371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1</w:t>
      </w:r>
      <w:r w:rsidR="00141C3D">
        <w:rPr>
          <w:rFonts w:ascii="標楷體" w:eastAsia="標楷體" w:hAnsi="標楷體" w:cs="標楷體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4</w:t>
      </w:r>
      <w:r w:rsidRPr="001732D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年廉政工作計畫</w:t>
      </w:r>
      <w:r w:rsidR="00C969E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及</w:t>
      </w:r>
      <w:r w:rsidR="00C969E6" w:rsidRPr="00C969E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固安工作注意事項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14:paraId="420C1491" w14:textId="77777777" w:rsidR="003753A4" w:rsidRPr="001732D0" w:rsidRDefault="003753A4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目的：</w:t>
      </w:r>
    </w:p>
    <w:p w14:paraId="647DDFEE" w14:textId="77777777" w:rsidR="009278A8" w:rsidRPr="00F90FC3" w:rsidRDefault="009278A8" w:rsidP="00F90FC3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278A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為加強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</w:t>
      </w:r>
      <w:proofErr w:type="gramStart"/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假</w:t>
      </w:r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期間本所</w:t>
      </w:r>
      <w:proofErr w:type="gramEnd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公務機密暨機關安全維護工作，先期規劃並協調本所各課室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配合推動各項安全及公務機密維護措施，期結合整體力量機先防範危安、洩密及破壞事件，確保本</w:t>
      </w:r>
      <w:r w:rsidRP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機關安全。</w:t>
      </w:r>
    </w:p>
    <w:p w14:paraId="4C04A4D2" w14:textId="77777777"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任務：</w:t>
      </w:r>
    </w:p>
    <w:p w14:paraId="6933F3B0" w14:textId="0D48A561" w:rsidR="00980262" w:rsidRPr="00980262" w:rsidRDefault="00F90FC3" w:rsidP="00980262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結合本所各課室力量，策劃、協調落實執行本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機關安全維護各項措施，確保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141C3D">
        <w:rPr>
          <w:rFonts w:ascii="標楷體" w:eastAsia="標楷體" w:hAnsi="Calibri" w:cs="標楷體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5D7E5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期間機關設施及人員之安全維護工作。</w:t>
      </w:r>
    </w:p>
    <w:p w14:paraId="09189A41" w14:textId="77777777" w:rsidR="00980262" w:rsidRPr="00980262" w:rsidRDefault="00241DF7" w:rsidP="00241DF7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報危害、破壞及重大陳情請願等預警性資料，機先提供權責機關處理。</w:t>
      </w:r>
    </w:p>
    <w:p w14:paraId="0FE277FF" w14:textId="77777777"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lastRenderedPageBreak/>
        <w:t>工作期程：</w:t>
      </w:r>
    </w:p>
    <w:p w14:paraId="7E2236F1" w14:textId="57AC779B" w:rsidR="00457717" w:rsidRPr="00457717" w:rsidRDefault="00B568E3" w:rsidP="00457717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自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141C3D">
        <w:rPr>
          <w:rFonts w:ascii="標楷體" w:eastAsia="標楷體" w:hAnsi="Calibri" w:cs="標楷體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5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19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）22時起至</w:t>
      </w:r>
      <w:r w:rsidR="006A35F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6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）24時止，為期</w:t>
      </w:r>
      <w:r w:rsidR="0074404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</w:t>
      </w:r>
      <w:r w:rsidR="0082537E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4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日。</w:t>
      </w:r>
    </w:p>
    <w:p w14:paraId="01A2BC6E" w14:textId="77777777"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工作執行要項：</w:t>
      </w:r>
    </w:p>
    <w:p w14:paraId="5B238B9F" w14:textId="77777777" w:rsidR="001C673C" w:rsidRDefault="001C673C" w:rsidP="00D5096C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公務機密維護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部分</w:t>
      </w: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：</w:t>
      </w:r>
    </w:p>
    <w:p w14:paraId="7DB02D6C" w14:textId="77777777" w:rsidR="004C0031" w:rsidRDefault="004C0031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加強宣導保密規定，公務機密非經權責主管人員核准，不得複製及攜出辦公處所，並要求機關員工切勿將機敏公文存於</w:t>
      </w:r>
      <w:proofErr w:type="gramStart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隨身碟攜回家</w:t>
      </w:r>
      <w:proofErr w:type="gramEnd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中辦理。</w:t>
      </w:r>
    </w:p>
    <w:p w14:paraId="6ACB8BA8" w14:textId="77777777" w:rsidR="004C0031" w:rsidRDefault="00047DDC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加強宣導國家機密保護法之維護規定及罰則，以增進機關員工保密觀念。</w:t>
      </w:r>
    </w:p>
    <w:p w14:paraId="1DB99CF3" w14:textId="77777777" w:rsidR="007E6EC8" w:rsidRDefault="007E6EC8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實施稽核抽查公文收發、檔案管理及傳遞過程，可能產生文書保密疏漏環節，並加強維護措施；保密通訊設備應實施檢核，機敏文件內容應避免電子傳輸，以杜絕公務機密外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洩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情事。</w:t>
      </w:r>
    </w:p>
    <w:p w14:paraId="74C6E5EC" w14:textId="77777777" w:rsidR="004E24B0" w:rsidRDefault="00CC410D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協助機關強化資通安全管理、電腦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週邊設備檢管及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實施保密安全檢查，積極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報網路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安全情資及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影響國家安全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之資安事件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加強資安宣導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及檢測，以提升機關同仁安全認知及警覺。</w:t>
      </w:r>
    </w:p>
    <w:p w14:paraId="0D6F9229" w14:textId="77777777" w:rsidR="00131986" w:rsidRDefault="00FB1672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協請機關資訊部門加強</w:t>
      </w:r>
      <w:r w:rsidR="0013198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委外廠商之監督，並注意連續假日期間電腦機房門禁管制措施及監視設備是否正常。</w:t>
      </w:r>
    </w:p>
    <w:p w14:paraId="0C46F974" w14:textId="77777777" w:rsidR="00CC410D" w:rsidRDefault="0005227E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重大資安異常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案件，應通報當地調查處站，並循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行政院國家資通安全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會報資安事件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通報應變作業流程辦理。</w:t>
      </w:r>
    </w:p>
    <w:p w14:paraId="19DC805B" w14:textId="77777777" w:rsidR="0058295D" w:rsidRPr="00652AA8" w:rsidRDefault="00D95F3E" w:rsidP="009B0E5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遇有重大</w:t>
      </w:r>
      <w:r w:rsidR="0058295D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疑似洩漏國家機密或一般公務機密案件，應立即查明洩密管道，迅謀補救，防堵危害擴大。</w:t>
      </w:r>
    </w:p>
    <w:p w14:paraId="3B34D2CA" w14:textId="77777777" w:rsidR="001C673C" w:rsidRDefault="00D5096C" w:rsidP="006905A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機關安全維護部分：</w:t>
      </w:r>
    </w:p>
    <w:p w14:paraId="74875DE8" w14:textId="77777777" w:rsidR="00652AA8" w:rsidRDefault="009B0E51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B0E5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評估機關安全狀況，協調機關事務或業管單位，訂定周全計畫或執行細項，強化機關安全維護等措施。</w:t>
      </w:r>
    </w:p>
    <w:p w14:paraId="082A74E9" w14:textId="77777777" w:rsidR="0045771D" w:rsidRDefault="001A000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針對易為恐怖攻擊破壞目標(如交通運輸系統、重要民生物資儲存設施，以及政經、外交等象徵意義之硬體設施等)，應協請機關業管單位強化安全維護措施及辦理消防、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反恐講習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或演練，以熟悉緊急動員及應變作為。</w:t>
      </w:r>
    </w:p>
    <w:p w14:paraId="5FD3CA36" w14:textId="77777777" w:rsidR="005221CF" w:rsidRDefault="005221C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</w:t>
      </w:r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先執行機關設施安全狀況檢查，先期發覺</w:t>
      </w:r>
      <w:proofErr w:type="gramStart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潛存危安</w:t>
      </w:r>
      <w:proofErr w:type="gramEnd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漏洞，迅謀改善。</w:t>
      </w:r>
    </w:p>
    <w:p w14:paraId="5B0162F7" w14:textId="77777777" w:rsidR="006515D3" w:rsidRDefault="00F90FC3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針對機關內重要設施及轄管廠庫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處所，協調機關事務或業管單位強化機關安全維護措施，加強門禁管理，檢視監視系統監視範圍、清晰度及消防設備等安全維護措施，並請警衛（保全）人員加強值勤巡查、辨識，隨時與轄區警方聯繫，建立安全維護網絡，防範竊盜、破壞、縱火、爆炸及恐怖攻擊等危害破壞狀況。</w:t>
      </w:r>
    </w:p>
    <w:p w14:paraId="5F3E8667" w14:textId="77777777" w:rsidR="00202C31" w:rsidRDefault="0074404A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端午</w:t>
      </w:r>
      <w:r w:rsidR="00D25784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期間加強與機關值勤人員、轄區警察機關、調查機關保持暢通聯繫管道，適時掌握危安及</w:t>
      </w:r>
      <w:proofErr w:type="gramStart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預警情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資</w:t>
      </w:r>
      <w:proofErr w:type="gramEnd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，若發生重大危安預警狀況時（例如機關人員重大傷亡、重大意外事故</w:t>
      </w:r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及其他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攸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關民生之重大意外事件等），應立即適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採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因應措施予通報警察及消防機關協助處理。</w:t>
      </w:r>
    </w:p>
    <w:p w14:paraId="7CB7141A" w14:textId="77777777" w:rsidR="00615213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遇有國家元首、副元首及國賓蒞臨，應全力配合警衛安全措施，並協助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蒐報危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安預警資料，適時提供有關單位預為處置，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消弭維護死角。</w:t>
      </w:r>
    </w:p>
    <w:p w14:paraId="168B1EDC" w14:textId="77777777" w:rsidR="00FF48E5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協助提報違反國家安全法第2條之1情事，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獲危害國家安全及影響國家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利益情資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，應立即通報地區調查機關處理。另可能危害社會公共秩序之資料，請通報轄區警察機關處理。</w:t>
      </w:r>
    </w:p>
    <w:p w14:paraId="722BA9AC" w14:textId="77777777" w:rsidR="00FF48E5" w:rsidRDefault="00FF48E5" w:rsidP="00FE4AC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14:paraId="10191DD4" w14:textId="77777777" w:rsidR="006905A6" w:rsidRPr="00540AAA" w:rsidRDefault="00FC2DD8" w:rsidP="00540AAA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line="560" w:lineRule="exact"/>
        <w:ind w:leftChars="0" w:hanging="376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540AA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其他協助機關辦理事項部分：</w:t>
      </w:r>
    </w:p>
    <w:p w14:paraId="2E9A08B0" w14:textId="77777777" w:rsidR="00CB41DF" w:rsidRDefault="00FE4ACA" w:rsidP="00FE4ACA">
      <w:pPr>
        <w:tabs>
          <w:tab w:val="left" w:pos="567"/>
        </w:tabs>
        <w:autoSpaceDE w:val="0"/>
        <w:autoSpaceDN w:val="0"/>
        <w:adjustRightInd w:val="0"/>
        <w:spacing w:beforeLines="50" w:before="180" w:line="560" w:lineRule="exact"/>
        <w:ind w:leftChars="-119" w:left="994" w:hangingChars="400" w:hanging="128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 (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)</w:t>
      </w:r>
      <w:r w:rsidR="00CB41DF"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適時提醒員工赴陸有關赴陸風險，以提升員工危機意識，防範員工遭受威脅而洩密情事。</w:t>
      </w:r>
    </w:p>
    <w:p w14:paraId="664C0407" w14:textId="77777777" w:rsidR="00FE4ACA" w:rsidRPr="00FE4ACA" w:rsidRDefault="00FE4ACA" w:rsidP="00FE4ACA">
      <w:pPr>
        <w:tabs>
          <w:tab w:val="left" w:pos="426"/>
          <w:tab w:val="left" w:pos="1418"/>
          <w:tab w:val="left" w:pos="1843"/>
        </w:tabs>
        <w:autoSpaceDE w:val="0"/>
        <w:autoSpaceDN w:val="0"/>
        <w:adjustRightInd w:val="0"/>
        <w:spacing w:beforeLines="50" w:before="180" w:line="560" w:lineRule="exact"/>
        <w:ind w:leftChars="-52" w:left="995" w:hangingChars="350" w:hanging="112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(二)</w:t>
      </w:r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協助掌握來</w:t>
      </w:r>
      <w:proofErr w:type="gramStart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參訪大陸人士之違常活動，適時通知有關機關處理。</w:t>
      </w:r>
    </w:p>
    <w:p w14:paraId="0D437450" w14:textId="77777777"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危安狀況通報：</w:t>
      </w:r>
    </w:p>
    <w:p w14:paraId="6FD1C686" w14:textId="77777777" w:rsidR="00540AAA" w:rsidRP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專案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期間倘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發生重大危安狀況或洩密事件，應立即報告首長及通報政風室，並聯絡相關業務單位、轄區警察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機關協助處理，並由政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風室循系統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中市政府政風處，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確實掌握全面狀況。</w:t>
      </w:r>
    </w:p>
    <w:p w14:paraId="5DB9FBFD" w14:textId="77777777" w:rsid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通訊聯絡：</w:t>
      </w:r>
    </w:p>
    <w:p w14:paraId="4304F5BF" w14:textId="77777777"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上班時間：</w:t>
      </w:r>
      <w:proofErr w:type="gramStart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本所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室電話</w:t>
      </w:r>
      <w:r w:rsidR="00F90FC3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071EF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(04)25618813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30547C40" w14:textId="77777777"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下班時間：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政風室主任林知逵</w:t>
      </w:r>
      <w:r w:rsidR="00307CF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手機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號碼</w:t>
      </w:r>
      <w:r w:rsidR="0078796A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0970-818597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14:paraId="342F7140" w14:textId="77777777" w:rsidR="00294720" w:rsidRPr="00294720" w:rsidRDefault="0078796A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本計畫奉區</w:t>
      </w:r>
      <w:r w:rsidR="00294720" w:rsidRPr="0029472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長核定後實施，如有未盡事宜，得隨時修正之。</w:t>
      </w:r>
    </w:p>
    <w:sectPr w:rsidR="00294720" w:rsidRPr="00294720" w:rsidSect="00FE37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B9F3" w14:textId="77777777" w:rsidR="00B92A44" w:rsidRDefault="00B92A44" w:rsidP="008604D8">
      <w:r>
        <w:separator/>
      </w:r>
    </w:p>
  </w:endnote>
  <w:endnote w:type="continuationSeparator" w:id="0">
    <w:p w14:paraId="4E47CD89" w14:textId="77777777" w:rsidR="00B92A44" w:rsidRDefault="00B92A44" w:rsidP="008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DDCC" w14:textId="77777777" w:rsidR="008604D8" w:rsidRDefault="008604D8" w:rsidP="008604D8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382D55">
      <w:rPr>
        <w:noProof/>
      </w:rPr>
      <w:t>5</w:t>
    </w:r>
    <w:r>
      <w:fldChar w:fldCharType="end"/>
    </w:r>
    <w:r>
      <w:rPr>
        <w:rFonts w:hint="eastAsia"/>
      </w:rPr>
      <w:t>頁，共</w: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382D55">
      <w:rPr>
        <w:noProof/>
      </w:rPr>
      <w:t>5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303E" w14:textId="77777777" w:rsidR="00B92A44" w:rsidRDefault="00B92A44" w:rsidP="008604D8">
      <w:r>
        <w:separator/>
      </w:r>
    </w:p>
  </w:footnote>
  <w:footnote w:type="continuationSeparator" w:id="0">
    <w:p w14:paraId="4E04CDEF" w14:textId="77777777" w:rsidR="00B92A44" w:rsidRDefault="00B92A44" w:rsidP="0086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5AC3"/>
    <w:multiLevelType w:val="hybridMultilevel"/>
    <w:tmpl w:val="147C5866"/>
    <w:lvl w:ilvl="0" w:tplc="3D900C1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D6532"/>
    <w:multiLevelType w:val="hybridMultilevel"/>
    <w:tmpl w:val="B7AE1694"/>
    <w:lvl w:ilvl="0" w:tplc="8862AC12">
      <w:start w:val="1"/>
      <w:numFmt w:val="taiwaneseCountingThousand"/>
      <w:lvlText w:val="%1、"/>
      <w:lvlJc w:val="left"/>
      <w:pPr>
        <w:ind w:left="82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262214BD"/>
    <w:multiLevelType w:val="hybridMultilevel"/>
    <w:tmpl w:val="4EF0D62C"/>
    <w:lvl w:ilvl="0" w:tplc="3B7EC84A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6871EF"/>
    <w:multiLevelType w:val="hybridMultilevel"/>
    <w:tmpl w:val="8BB0656A"/>
    <w:lvl w:ilvl="0" w:tplc="BCE09318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6D2644F"/>
    <w:multiLevelType w:val="hybridMultilevel"/>
    <w:tmpl w:val="A5F657CE"/>
    <w:lvl w:ilvl="0" w:tplc="7AA47B96">
      <w:start w:val="1"/>
      <w:numFmt w:val="ideographLegalTradition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54F83"/>
    <w:multiLevelType w:val="hybridMultilevel"/>
    <w:tmpl w:val="D722DDFA"/>
    <w:lvl w:ilvl="0" w:tplc="41027DB4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4BF0910"/>
    <w:multiLevelType w:val="hybridMultilevel"/>
    <w:tmpl w:val="C3088D6A"/>
    <w:lvl w:ilvl="0" w:tplc="EB025380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1211752"/>
    <w:multiLevelType w:val="hybridMultilevel"/>
    <w:tmpl w:val="FD38F4B4"/>
    <w:lvl w:ilvl="0" w:tplc="BFDAC7F0">
      <w:start w:val="1"/>
      <w:numFmt w:val="taiwaneseCountingThousand"/>
      <w:lvlText w:val="（%1）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4FD4650"/>
    <w:multiLevelType w:val="hybridMultilevel"/>
    <w:tmpl w:val="505C4CB4"/>
    <w:lvl w:ilvl="0" w:tplc="C7B87364">
      <w:start w:val="1"/>
      <w:numFmt w:val="taiwaneseCountingThousand"/>
      <w:lvlText w:val="(%1)"/>
      <w:lvlJc w:val="left"/>
      <w:pPr>
        <w:ind w:left="99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75BD1FE9"/>
    <w:multiLevelType w:val="hybridMultilevel"/>
    <w:tmpl w:val="EBF82BE4"/>
    <w:lvl w:ilvl="0" w:tplc="28EE7548">
      <w:start w:val="1"/>
      <w:numFmt w:val="taiwaneseCountingThousand"/>
      <w:lvlText w:val="%1、"/>
      <w:lvlJc w:val="left"/>
      <w:pPr>
        <w:ind w:left="33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EB"/>
    <w:rsid w:val="00047DDC"/>
    <w:rsid w:val="0005227E"/>
    <w:rsid w:val="00071EF8"/>
    <w:rsid w:val="00076E18"/>
    <w:rsid w:val="000D6FFF"/>
    <w:rsid w:val="0010169D"/>
    <w:rsid w:val="001021CC"/>
    <w:rsid w:val="00112B25"/>
    <w:rsid w:val="00131986"/>
    <w:rsid w:val="0013530C"/>
    <w:rsid w:val="00141C3D"/>
    <w:rsid w:val="001732D0"/>
    <w:rsid w:val="001A000F"/>
    <w:rsid w:val="001A3ED2"/>
    <w:rsid w:val="001C673C"/>
    <w:rsid w:val="00202C31"/>
    <w:rsid w:val="00241DF7"/>
    <w:rsid w:val="00271177"/>
    <w:rsid w:val="00294720"/>
    <w:rsid w:val="00304CDB"/>
    <w:rsid w:val="00307CFA"/>
    <w:rsid w:val="003315D0"/>
    <w:rsid w:val="00334C23"/>
    <w:rsid w:val="00371B4C"/>
    <w:rsid w:val="003753A4"/>
    <w:rsid w:val="00382D55"/>
    <w:rsid w:val="003E362B"/>
    <w:rsid w:val="003E602E"/>
    <w:rsid w:val="003F1ED5"/>
    <w:rsid w:val="003F4D4D"/>
    <w:rsid w:val="004010CB"/>
    <w:rsid w:val="00417F4D"/>
    <w:rsid w:val="0043348F"/>
    <w:rsid w:val="0045558C"/>
    <w:rsid w:val="00457717"/>
    <w:rsid w:val="0045771D"/>
    <w:rsid w:val="004B695A"/>
    <w:rsid w:val="004B706F"/>
    <w:rsid w:val="004C0031"/>
    <w:rsid w:val="004C31E4"/>
    <w:rsid w:val="004D17E7"/>
    <w:rsid w:val="004E24B0"/>
    <w:rsid w:val="00501322"/>
    <w:rsid w:val="005221CF"/>
    <w:rsid w:val="00540AAA"/>
    <w:rsid w:val="0058295D"/>
    <w:rsid w:val="005A2B6B"/>
    <w:rsid w:val="005D7E59"/>
    <w:rsid w:val="00615213"/>
    <w:rsid w:val="00635650"/>
    <w:rsid w:val="006515D3"/>
    <w:rsid w:val="00652AA8"/>
    <w:rsid w:val="00657A2B"/>
    <w:rsid w:val="006905A6"/>
    <w:rsid w:val="006A35F2"/>
    <w:rsid w:val="006B205D"/>
    <w:rsid w:val="006C07C8"/>
    <w:rsid w:val="006F17F0"/>
    <w:rsid w:val="006F1A3B"/>
    <w:rsid w:val="0070039D"/>
    <w:rsid w:val="007139B3"/>
    <w:rsid w:val="0074404A"/>
    <w:rsid w:val="00750450"/>
    <w:rsid w:val="00783963"/>
    <w:rsid w:val="0078796A"/>
    <w:rsid w:val="007E6EC8"/>
    <w:rsid w:val="0082537E"/>
    <w:rsid w:val="00826606"/>
    <w:rsid w:val="00834C6D"/>
    <w:rsid w:val="008604D8"/>
    <w:rsid w:val="008B201B"/>
    <w:rsid w:val="008B5F62"/>
    <w:rsid w:val="00927813"/>
    <w:rsid w:val="009278A8"/>
    <w:rsid w:val="00945F8D"/>
    <w:rsid w:val="00975546"/>
    <w:rsid w:val="00980262"/>
    <w:rsid w:val="009B0E51"/>
    <w:rsid w:val="009B33DE"/>
    <w:rsid w:val="009F1156"/>
    <w:rsid w:val="00A14AA7"/>
    <w:rsid w:val="00A5147A"/>
    <w:rsid w:val="00AC0262"/>
    <w:rsid w:val="00AC07D6"/>
    <w:rsid w:val="00AE77EB"/>
    <w:rsid w:val="00B568E3"/>
    <w:rsid w:val="00B731F7"/>
    <w:rsid w:val="00B81665"/>
    <w:rsid w:val="00B92A44"/>
    <w:rsid w:val="00C2533D"/>
    <w:rsid w:val="00C6123D"/>
    <w:rsid w:val="00C83710"/>
    <w:rsid w:val="00C969E6"/>
    <w:rsid w:val="00CB27BB"/>
    <w:rsid w:val="00CB41DF"/>
    <w:rsid w:val="00CC410D"/>
    <w:rsid w:val="00CD2A62"/>
    <w:rsid w:val="00CE54DC"/>
    <w:rsid w:val="00CE620C"/>
    <w:rsid w:val="00D0273A"/>
    <w:rsid w:val="00D25784"/>
    <w:rsid w:val="00D27C24"/>
    <w:rsid w:val="00D5096C"/>
    <w:rsid w:val="00D86D4B"/>
    <w:rsid w:val="00D91708"/>
    <w:rsid w:val="00D95F3E"/>
    <w:rsid w:val="00DB025D"/>
    <w:rsid w:val="00DD08C0"/>
    <w:rsid w:val="00EE500C"/>
    <w:rsid w:val="00F508D0"/>
    <w:rsid w:val="00F62291"/>
    <w:rsid w:val="00F90FC3"/>
    <w:rsid w:val="00FB1672"/>
    <w:rsid w:val="00FC2DD8"/>
    <w:rsid w:val="00FE3783"/>
    <w:rsid w:val="00FE4ACA"/>
    <w:rsid w:val="00FE7F09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4B3D"/>
  <w15:docId w15:val="{AE5E5A63-26B3-4D02-9650-65C7373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3140-AB6F-49E4-AF39-5EC91EDE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1475</Characters>
  <Application>Microsoft Office Word</Application>
  <DocSecurity>0</DocSecurity>
  <Lines>12</Lines>
  <Paragraphs>3</Paragraphs>
  <ScaleCrop>false</ScaleCrop>
  <Company>Sky123.Org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林知逵</cp:lastModifiedBy>
  <cp:revision>2</cp:revision>
  <cp:lastPrinted>2023-05-24T07:05:00Z</cp:lastPrinted>
  <dcterms:created xsi:type="dcterms:W3CDTF">2025-03-27T01:45:00Z</dcterms:created>
  <dcterms:modified xsi:type="dcterms:W3CDTF">2025-03-27T01:45:00Z</dcterms:modified>
</cp:coreProperties>
</file>